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p>
    <w:p>
      <w:pPr>
        <w:pageBreakBefore w:val="0"/>
        <w:kinsoku/>
        <w:wordWrap/>
        <w:overflowPunct/>
        <w:topLinePunct w:val="0"/>
        <w:autoSpaceDE/>
        <w:autoSpaceDN/>
        <w:bidi w:val="0"/>
        <w:adjustRightInd/>
        <w:snapToGrid/>
        <w:spacing w:line="560" w:lineRule="exact"/>
        <w:ind w:left="0" w:leftChars="0" w:right="0" w:rightChars="0"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为贯彻落实《”十四五“体育发展规划》的要求，进一步加强区业余体育学校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运动员队伍的建设，培养一批具有国际视野，勇于拼搏的体育后备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w:t>
      </w:r>
      <w:r>
        <w:rPr>
          <w:rFonts w:hint="eastAsia" w:ascii="仿宋_GB2312" w:hAnsi="仿宋_GB2312" w:eastAsia="仿宋_GB2312" w:cs="仿宋_GB2312"/>
          <w:color w:val="000000" w:themeColor="text1"/>
          <w:sz w:val="32"/>
          <w:szCs w:val="32"/>
          <w14:textFill>
            <w14:solidFill>
              <w14:schemeClr w14:val="tx1"/>
            </w14:solidFill>
          </w14:textFill>
        </w:rPr>
        <w:t>人才，加快推进区</w:t>
      </w:r>
      <w:r>
        <w:rPr>
          <w:rFonts w:hint="eastAsia" w:ascii="仿宋_GB2312" w:hAnsi="仿宋_GB2312" w:eastAsia="仿宋_GB2312" w:cs="仿宋_GB2312"/>
          <w:color w:val="000000" w:themeColor="text1"/>
          <w:sz w:val="32"/>
          <w:szCs w:val="32"/>
          <w:lang w:eastAsia="zh-CN"/>
          <w14:textFill>
            <w14:solidFill>
              <w14:schemeClr w14:val="tx1"/>
            </w14:solidFill>
          </w14:textFill>
        </w:rPr>
        <w:t>青少年</w:t>
      </w:r>
      <w:r>
        <w:rPr>
          <w:rFonts w:hint="eastAsia" w:ascii="仿宋_GB2312" w:hAnsi="仿宋_GB2312" w:eastAsia="仿宋_GB2312" w:cs="仿宋_GB2312"/>
          <w:color w:val="000000" w:themeColor="text1"/>
          <w:sz w:val="32"/>
          <w:szCs w:val="32"/>
          <w14:textFill>
            <w14:solidFill>
              <w14:schemeClr w14:val="tx1"/>
            </w14:solidFill>
          </w14:textFill>
        </w:rPr>
        <w:t>竞技体育全面协调与持续发展，结合区业余体育学校工作实际，光明区业余体育学校将持续开展光明区青少年</w:t>
      </w:r>
      <w:r>
        <w:rPr>
          <w:rFonts w:hint="eastAsia" w:ascii="仿宋_GB2312" w:hAnsi="仿宋_GB2312" w:eastAsia="仿宋_GB2312" w:cs="仿宋_GB2312"/>
          <w:color w:val="000000" w:themeColor="text1"/>
          <w:sz w:val="32"/>
          <w:szCs w:val="32"/>
          <w:lang w:eastAsia="zh-CN"/>
          <w14:textFill>
            <w14:solidFill>
              <w14:schemeClr w14:val="tx1"/>
            </w14:solidFill>
          </w14:textFill>
        </w:rPr>
        <w:t>跆拳道项目的</w:t>
      </w:r>
      <w:r>
        <w:rPr>
          <w:rFonts w:hint="eastAsia" w:ascii="仿宋_GB2312" w:hAnsi="仿宋_GB2312" w:eastAsia="仿宋_GB2312" w:cs="仿宋_GB2312"/>
          <w:color w:val="000000" w:themeColor="text1"/>
          <w:sz w:val="32"/>
          <w:szCs w:val="32"/>
          <w14:textFill>
            <w14:solidFill>
              <w14:schemeClr w14:val="tx1"/>
            </w14:solidFill>
          </w14:textFill>
        </w:rPr>
        <w:t>竞技体育训练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sz w:val="32"/>
          <w:szCs w:val="32"/>
          <w:lang w:val="en-US" w:eastAsia="zh-CN"/>
        </w:rPr>
        <w:t>本项目面向光明区青少年跆拳道队队员，培训</w:t>
      </w:r>
      <w:r>
        <w:rPr>
          <w:rFonts w:hint="eastAsia" w:ascii="仿宋" w:hAnsi="仿宋" w:eastAsia="仿宋" w:cs="仿宋"/>
          <w:bCs/>
          <w:sz w:val="32"/>
          <w:szCs w:val="32"/>
        </w:rPr>
        <w:t>时长</w:t>
      </w:r>
      <w:r>
        <w:rPr>
          <w:rFonts w:hint="eastAsia" w:ascii="仿宋" w:hAnsi="仿宋" w:eastAsia="仿宋" w:cs="仿宋"/>
          <w:bCs/>
          <w:sz w:val="32"/>
          <w:szCs w:val="32"/>
          <w:lang w:eastAsia="zh-CN"/>
        </w:rPr>
        <w:t>总计</w:t>
      </w:r>
      <w:r>
        <w:rPr>
          <w:rFonts w:hint="eastAsia" w:ascii="仿宋" w:hAnsi="仿宋" w:eastAsia="仿宋" w:cs="仿宋"/>
          <w:bCs/>
          <w:sz w:val="32"/>
          <w:szCs w:val="32"/>
          <w:lang w:val="en-US" w:eastAsia="zh-CN"/>
        </w:rPr>
        <w:t>560</w:t>
      </w:r>
      <w:r>
        <w:rPr>
          <w:rFonts w:hint="eastAsia" w:ascii="仿宋" w:hAnsi="仿宋" w:eastAsia="仿宋" w:cs="仿宋"/>
          <w:bCs/>
          <w:sz w:val="32"/>
          <w:szCs w:val="32"/>
          <w:lang w:eastAsia="zh-CN"/>
        </w:rPr>
        <w:t>课时。</w:t>
      </w:r>
      <w:r>
        <w:rPr>
          <w:rFonts w:hint="eastAsia" w:ascii="仿宋_GB2312" w:hAnsi="仿宋_GB2312" w:eastAsia="仿宋_GB2312" w:cs="仿宋_GB2312"/>
          <w:sz w:val="32"/>
          <w:szCs w:val="32"/>
          <w:lang w:val="en-US" w:eastAsia="zh-CN"/>
        </w:rPr>
        <w:t>经测算，项目所需费用为训练课时服务费、组织策划服务费等，总费用控制在28万元以内，拟从竞技体育项目经费中列支。</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项目拟</w:t>
      </w:r>
      <w:r>
        <w:rPr>
          <w:rFonts w:hint="eastAsia" w:ascii="仿宋_GB2312" w:eastAsia="仿宋_GB2312" w:cs="Times New Roman"/>
          <w:color w:val="000000"/>
          <w:sz w:val="32"/>
          <w:szCs w:val="32"/>
          <w:lang w:eastAsia="zh-CN"/>
        </w:rPr>
        <w:t>委托</w:t>
      </w:r>
      <w:r>
        <w:rPr>
          <w:rFonts w:hint="eastAsia" w:ascii="仿宋_GB2312" w:eastAsia="仿宋_GB2312" w:cs="Times New Roman"/>
          <w:color w:val="000000"/>
          <w:sz w:val="32"/>
          <w:szCs w:val="32"/>
          <w:lang w:val="en-US" w:eastAsia="zh-CN"/>
        </w:rPr>
        <w:t>专业的培训公司运行管理，投标方须根据采购方项目采购需求，制定完善的项目实施方案，并负责实施。</w:t>
      </w:r>
    </w:p>
    <w:p>
      <w:pPr>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服务内容</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1.负责为区业余体校跆拳道项目选拔后备人才不少于40人；</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2.制定训练与培训计划、组织实施方案和目标，并严格按照制定的方案、计划和教学内容进行训练与培训，全年培训时间不少于560课时。课程包含：青少年跆拳道队日常训练、项目推广培训、后备人才选拔培训（1课时按1小时计算）；</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3.树立目标，逐年提升参赛成绩，为市级及以上专业运动队伍选拔输送人才。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（二）实施训练场地要求</w:t>
      </w:r>
    </w:p>
    <w:p>
      <w:pPr>
        <w:pStyle w:val="2"/>
        <w:pageBreakBefore w:val="0"/>
        <w:kinsoku/>
        <w:wordWrap/>
        <w:overflowPunct/>
        <w:topLinePunct w:val="0"/>
        <w:autoSpaceDE/>
        <w:autoSpaceDN/>
        <w:bidi w:val="0"/>
        <w:adjustRightInd/>
        <w:snapToGrid/>
        <w:spacing w:before="0" w:after="0" w:line="560" w:lineRule="exact"/>
        <w:ind w:left="0" w:leftChars="0" w:right="0" w:rightChars="0" w:firstLine="640" w:firstLineChars="200"/>
        <w:rPr>
          <w:rFonts w:hint="eastAsia"/>
          <w:lang w:val="en-US" w:eastAsia="zh-CN"/>
        </w:rPr>
      </w:pPr>
      <w:r>
        <w:rPr>
          <w:rFonts w:hint="eastAsia" w:ascii="仿宋_GB2312" w:hAnsi="仿宋_GB2312" w:eastAsia="仿宋_GB2312" w:cs="仿宋_GB2312"/>
          <w:b w:val="0"/>
          <w:bCs w:val="0"/>
          <w:kern w:val="2"/>
          <w:sz w:val="32"/>
          <w:szCs w:val="32"/>
          <w:lang w:val="en-US" w:eastAsia="zh-CN" w:bidi="ar-SA"/>
        </w:rPr>
        <w:t>中标单位须按照采购方的队伍布局要求到达指定的训练场地实施训练。中标单位在组织实施训练与培训过程中所需要的训练器材及耗材由中标单位自行负责购买使用。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lang w:val="en-US" w:eastAsia="zh-CN"/>
        </w:rPr>
      </w:pPr>
      <w:r>
        <w:rPr>
          <w:rFonts w:hint="eastAsia" w:ascii="楷体_GB2312" w:hAnsi="楷体_GB2312" w:eastAsia="楷体_GB2312" w:cs="楷体_GB2312"/>
          <w:b/>
          <w:bCs/>
          <w:sz w:val="32"/>
          <w:szCs w:val="32"/>
          <w:lang w:eastAsia="zh-CN"/>
        </w:rPr>
        <w:t>（三）项目技术和管理服务需求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lang w:val="en-US" w:eastAsia="zh-CN"/>
        </w:rPr>
        <w:t>投标方须提供一名相对固定、熟悉项目的联系对接人，负责项目日常跟进管理、队伍考勤及对接采购方，要求熟练电脑操作。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2.投标单位须根据项目要求向采购方派驻相应的专业教练员团队开展训练工作，同时须具备该项体育技能训练与培训实施经验和能力，每个课时须配备至少1名主教练和2名助理教练，具体技术要求如下：</w:t>
      </w:r>
    </w:p>
    <w:tbl>
      <w:tblPr>
        <w:tblStyle w:val="5"/>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Layout w:type="fixed"/>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序号</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项目</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主教练资格条件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助理教练资格条件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备注</w:t>
            </w:r>
          </w:p>
        </w:tc>
      </w:tr>
      <w:tr>
        <w:tblPrEx>
          <w:tblLayout w:type="fixed"/>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kern w:val="0"/>
                <w:sz w:val="24"/>
                <w:szCs w:val="24"/>
                <w14:textFill>
                  <w14:solidFill>
                    <w14:schemeClr w14:val="tx1"/>
                  </w14:solidFill>
                </w14:textFill>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跆拳道</w:t>
            </w:r>
          </w:p>
        </w:tc>
        <w:tc>
          <w:tcPr>
            <w:tcW w:w="3918"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1.有5年以上带队工作经验， </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2.有运动队管理经验，并具有至少带队参赛经验5年以上；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3.具有国家一级运动员称号及以上；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4.本科及以上学历；</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1.具有国家二级运动员证书获以上；</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2.至少3年以上教练员岗位带队训练工作经验；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3.有带队参赛经验；</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（以上条件满足其中一项即可）</w:t>
            </w:r>
          </w:p>
          <w:p>
            <w:pPr>
              <w:pageBreakBefore w:val="0"/>
              <w:widowControl/>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4.专科及以上学历。</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color w:val="000000" w:themeColor="text1"/>
                <w:sz w:val="24"/>
                <w:szCs w:val="24"/>
                <w14:textFill>
                  <w14:solidFill>
                    <w14:schemeClr w14:val="tx1"/>
                  </w14:solidFill>
                </w14:textFill>
              </w:rPr>
            </w:pPr>
          </w:p>
        </w:tc>
      </w:tr>
    </w:tbl>
    <w:p>
      <w:pPr>
        <w:pStyle w:val="2"/>
        <w:pageBreakBefore w:val="0"/>
        <w:numPr>
          <w:ilvl w:val="0"/>
          <w:numId w:val="3"/>
        </w:numPr>
        <w:kinsoku/>
        <w:wordWrap/>
        <w:overflowPunct/>
        <w:topLinePunct w:val="0"/>
        <w:autoSpaceDE/>
        <w:autoSpaceDN/>
        <w:bidi w:val="0"/>
        <w:adjustRightInd/>
        <w:snapToGrid/>
        <w:spacing w:before="0" w:after="0" w:line="560" w:lineRule="exact"/>
        <w:ind w:left="0" w:leftChars="0" w:right="0" w:rightChars="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安全保障</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2.中标单位必须提供一份训练安全应急预案，以确保事故发生时能实施有效的急救措施。</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rPr>
          <w:rFonts w:hint="eastAsia"/>
          <w:lang w:val="en-US" w:eastAsia="zh-CN"/>
        </w:rPr>
      </w:pPr>
      <w:r>
        <w:rPr>
          <w:rFonts w:hint="eastAsia" w:ascii="仿宋_GB2312" w:hAnsi="仿宋_GB2312" w:eastAsia="仿宋_GB2312" w:cs="仿宋_GB2312"/>
          <w:sz w:val="32"/>
          <w:szCs w:val="32"/>
          <w:lang w:val="en-US" w:eastAsia="zh-CN"/>
        </w:rPr>
        <w:t>3.中标单位必须为整个训练与培训周期制定周密训练与培训计划和详细的安全保障措施，并为所有在训在培的人员购买保险。</w:t>
      </w:r>
    </w:p>
    <w:p>
      <w:pPr>
        <w:pStyle w:val="6"/>
        <w:ind w:firstLine="640" w:firstLineChars="200"/>
        <w:jc w:val="both"/>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仿宋"/>
          <w:color w:val="000000" w:themeColor="text1"/>
          <w:kern w:val="2"/>
          <w:sz w:val="32"/>
          <w:szCs w:val="32"/>
          <w:highlight w:val="none"/>
          <w:lang w:val="en-US" w:eastAsia="zh-CN" w:bidi="ar-SA"/>
          <w14:textFill>
            <w14:solidFill>
              <w14:schemeClr w14:val="tx1"/>
            </w14:solidFill>
          </w14:textFill>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w:t>
      </w:r>
      <w:r>
        <w:rPr>
          <w:rFonts w:hint="eastAsia" w:ascii="仿宋_GB2312" w:hAnsi="仿宋_GB2312" w:eastAsia="仿宋_GB2312" w:cs="仿宋_GB2312"/>
          <w:sz w:val="32"/>
          <w:szCs w:val="32"/>
          <w:lang w:eastAsia="zh-CN"/>
        </w:rPr>
        <w:t>光明区业余体育学校</w:t>
      </w:r>
      <w:r>
        <w:rPr>
          <w:rFonts w:hint="eastAsia" w:ascii="仿宋_GB2312" w:hAnsi="仿宋_GB2312" w:eastAsia="仿宋_GB2312" w:cs="仿宋_GB2312"/>
          <w:sz w:val="32"/>
          <w:szCs w:val="32"/>
        </w:rPr>
        <w:t>的训练与培训</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考核，体</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监管人员有权对训练与培训工作进行监管，如发现存在问题，中标单位须及时整改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i w:val="0"/>
          <w:caps w:val="0"/>
          <w:color w:val="000000"/>
          <w:spacing w:val="0"/>
          <w:kern w:val="0"/>
          <w:sz w:val="32"/>
          <w:szCs w:val="32"/>
          <w:lang w:val="en-US" w:eastAsia="zh-CN" w:bidi="ar"/>
        </w:rPr>
        <w:t>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严格按照光明区业余体育学校的规章制度。且培训期间，中标人应自觉遵章守纪，提供热情周到的服务并完成培训任务。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）中标方需</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指定专人负责本项目的培训工作并负责做好培训记录，且每周完成考勤情况汇报。</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负责联系由采购方审定的教练团队并支付培训教练团队的费用。</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在服务期间不得存在严重的欺诈行为（如未经协商取消培训、中途无故停训等），如发生类似情况采购方有权单方面终止合同，并拒绝支付相关款项。由此引起的重大损失，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（七）服务期间，未经采购方同意，中标方不得擅自停业或歇业。</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（八）如在培训过程中与运动员或教练发生纠纷的，中标方应妥善处理并承坦赔偿责任和法律责任，由此产生的后果与采购方无关。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（十）中标方须向采购方收整和提供培训期间的系列档案：包括培训管理团队人员的资质、</w:t>
      </w:r>
      <w:r>
        <w:rPr>
          <w:rFonts w:hint="eastAsia" w:ascii="仿宋_GB2312" w:hAnsi="仿宋_GB2312" w:eastAsia="仿宋_GB2312" w:cs="仿宋_GB2312"/>
          <w:sz w:val="32"/>
          <w:szCs w:val="32"/>
          <w:lang w:val="en-US" w:eastAsia="zh-CN"/>
        </w:rPr>
        <w:t>训练与培训计划、教学教案（周、月、年）、运动员</w:t>
      </w:r>
      <w:r>
        <w:rPr>
          <w:rFonts w:hint="eastAsia" w:ascii="仿宋_GB2312" w:hAnsi="仿宋_GB2312" w:eastAsia="仿宋_GB2312" w:cs="仿宋_GB2312"/>
          <w:b w:val="0"/>
          <w:i w:val="0"/>
          <w:caps w:val="0"/>
          <w:color w:val="000000"/>
          <w:spacing w:val="0"/>
          <w:kern w:val="0"/>
          <w:sz w:val="32"/>
          <w:szCs w:val="32"/>
          <w:lang w:val="en-US" w:eastAsia="zh-CN" w:bidi="ar"/>
        </w:rPr>
        <w:t xml:space="preserve">的出勤登记的相关资料等。 </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 管理人员须按要求按数量配置到位并提交人员的相关资料(如人员身份证、毕业证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（十二） </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具备履行合同所必需的设备和专业技术能力的证明材料，须包含开展跆拳道培训相关资质，具备丰富的体育培训和管理经验（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自合同签订之日起，至11月30日</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深圳市光明区华夏路群众体育中心综合训练馆（光明区业余体育学校）。</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（三）1.本项目预算金额：28</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w:t>
      </w:r>
      <w:bookmarkStart w:id="0" w:name="_GoBack"/>
      <w:bookmarkEnd w:id="0"/>
      <w:r>
        <w:rPr>
          <w:rFonts w:hint="eastAsia" w:ascii="仿宋_GB2312" w:hAnsi="仿宋_GB2312" w:eastAsia="仿宋_GB2312" w:cs="仿宋_GB2312"/>
          <w:kern w:val="0"/>
          <w:sz w:val="32"/>
          <w:szCs w:val="32"/>
          <w:lang w:val="en-US" w:eastAsia="zh-CN"/>
        </w:rPr>
        <w:t>供的资料自行测算投标报价；一经中标，报价总价作为中标供应商与采购单位签定的合同金额，合同期限内不做调整。</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（四）付款方式：付款以实际课时数量按实结算，实报实销。最终实际支付费用不得超过签订合同费用。项目款项分2阶段支付：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w:t>
      </w:r>
      <w:r>
        <w:rPr>
          <w:rFonts w:hint="eastAsia" w:ascii="仿宋_GB2312" w:hAnsi="仿宋_GB2312" w:eastAsia="仿宋_GB2312" w:cs="仿宋_GB2312"/>
          <w:color w:val="000000"/>
          <w:kern w:val="0"/>
          <w:sz w:val="32"/>
          <w:szCs w:val="32"/>
          <w:lang w:val="en-US" w:eastAsia="zh-CN" w:bidi="ar-SA"/>
        </w:rPr>
        <w:t>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2.验收要求：培训课时量≧560，教练员和运动员签到表、教练劳务费签领表、训练及培训照片</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（纸质资料须加盖投标方公章)。</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6"/>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F7BF4"/>
    <w:multiLevelType w:val="singleLevel"/>
    <w:tmpl w:val="620F7BF4"/>
    <w:lvl w:ilvl="0" w:tentative="0">
      <w:start w:val="1"/>
      <w:numFmt w:val="chineseCounting"/>
      <w:suff w:val="nothing"/>
      <w:lvlText w:val="（%1）"/>
      <w:lvlJc w:val="left"/>
    </w:lvl>
  </w:abstractNum>
  <w:abstractNum w:abstractNumId="1">
    <w:nsid w:val="620F8558"/>
    <w:multiLevelType w:val="singleLevel"/>
    <w:tmpl w:val="620F8558"/>
    <w:lvl w:ilvl="0" w:tentative="0">
      <w:start w:val="4"/>
      <w:numFmt w:val="chineseCounting"/>
      <w:suff w:val="nothing"/>
      <w:lvlText w:val="（%1）"/>
      <w:lvlJc w:val="left"/>
    </w:lvl>
  </w:abstractNum>
  <w:abstractNum w:abstractNumId="2">
    <w:nsid w:val="6A22B1F4"/>
    <w:multiLevelType w:val="singleLevel"/>
    <w:tmpl w:val="6A22B1F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60D9"/>
    <w:rsid w:val="0C00063F"/>
    <w:rsid w:val="1ED560D9"/>
    <w:rsid w:val="2A8D6DCE"/>
    <w:rsid w:val="2C2916D9"/>
    <w:rsid w:val="32627C94"/>
    <w:rsid w:val="3DBC8982"/>
    <w:rsid w:val="53B504C2"/>
    <w:rsid w:val="53DD2B31"/>
    <w:rsid w:val="77E04374"/>
    <w:rsid w:val="7C0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customStyle="1" w:styleId="6">
    <w:name w:val="WW-Default"/>
    <w:qFormat/>
    <w:uiPriority w:val="99"/>
    <w:pPr>
      <w:widowControl w:val="0"/>
      <w:suppressAutoHyphens/>
      <w:autoSpaceDE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Administrator</cp:lastModifiedBy>
  <dcterms:modified xsi:type="dcterms:W3CDTF">2022-03-03T09:50:17Z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