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color w:val="auto"/>
          <w:sz w:val="44"/>
          <w:szCs w:val="44"/>
        </w:rPr>
      </w:pPr>
      <w:bookmarkStart w:id="0" w:name="_GoBack"/>
      <w:bookmarkEnd w:id="0"/>
      <w:r>
        <w:rPr>
          <w:rFonts w:hint="eastAsia" w:ascii="方正小标宋简体" w:hAnsi="仿宋" w:eastAsia="方正小标宋简体" w:cs="仿宋"/>
          <w:color w:val="auto"/>
          <w:sz w:val="44"/>
          <w:szCs w:val="44"/>
        </w:rPr>
        <w:t>采购需求</w:t>
      </w:r>
    </w:p>
    <w:p>
      <w:pPr>
        <w:spacing w:line="580" w:lineRule="exact"/>
        <w:jc w:val="center"/>
        <w:rPr>
          <w:rFonts w:ascii="仿宋_GB2312" w:hAnsi="仿宋" w:eastAsia="仿宋_GB2312" w:cs="仿宋"/>
          <w:color w:val="auto"/>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采购项目名称</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“与光同行</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以文化人”</w:t>
      </w:r>
      <w:r>
        <w:rPr>
          <w:rFonts w:hint="eastAsia" w:ascii="仿宋_GB2312" w:hAnsi="仿宋_GB2312" w:eastAsia="仿宋_GB2312" w:cs="仿宋_GB2312"/>
          <w:color w:val="auto"/>
          <w:sz w:val="32"/>
          <w:szCs w:val="32"/>
          <w:highlight w:val="none"/>
          <w:lang w:val="en-US" w:eastAsia="zh-CN"/>
        </w:rPr>
        <w:t>光</w:t>
      </w:r>
      <w:r>
        <w:rPr>
          <w:rFonts w:hint="eastAsia" w:ascii="仿宋_GB2312" w:hAnsi="仿宋_GB2312" w:eastAsia="仿宋_GB2312" w:cs="仿宋_GB2312"/>
          <w:color w:val="auto"/>
          <w:sz w:val="32"/>
          <w:szCs w:val="32"/>
          <w:highlight w:val="none"/>
          <w:lang w:eastAsia="zh-CN"/>
        </w:rPr>
        <w:t>明区文化馆夏令营活动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color w:val="auto"/>
          <w:sz w:val="32"/>
          <w:szCs w:val="32"/>
          <w:lang w:val="en-US" w:eastAsia="zh-CN"/>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sz w:val="32"/>
          <w:szCs w:val="32"/>
          <w:highlight w:val="none"/>
        </w:rPr>
        <w:t>光明区文化馆于2012年8月15日开设至今，已将近十周年，为了更好的宣传推广光明区文化馆，增强来馆群众归属感，拟于2022年8月-9月开展</w:t>
      </w:r>
      <w:r>
        <w:rPr>
          <w:rFonts w:hint="eastAsia" w:ascii="仿宋_GB2312" w:hAnsi="仿宋_GB2312" w:eastAsia="仿宋_GB2312" w:cs="仿宋_GB2312"/>
          <w:color w:val="auto"/>
          <w:sz w:val="32"/>
          <w:szCs w:val="32"/>
          <w:highlight w:val="none"/>
          <w:lang w:eastAsia="zh-CN"/>
        </w:rPr>
        <w:t>“与光同行</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以文化人”</w:t>
      </w:r>
      <w:r>
        <w:rPr>
          <w:rFonts w:hint="eastAsia" w:ascii="仿宋_GB2312" w:hAnsi="仿宋_GB2312" w:eastAsia="仿宋_GB2312" w:cs="仿宋_GB2312"/>
          <w:color w:val="auto"/>
          <w:sz w:val="32"/>
          <w:szCs w:val="32"/>
          <w:highlight w:val="none"/>
          <w:lang w:val="en-US" w:eastAsia="zh-CN"/>
        </w:rPr>
        <w:t>光</w:t>
      </w:r>
      <w:r>
        <w:rPr>
          <w:rFonts w:hint="eastAsia" w:ascii="仿宋_GB2312" w:hAnsi="仿宋_GB2312" w:eastAsia="仿宋_GB2312" w:cs="仿宋_GB2312"/>
          <w:color w:val="auto"/>
          <w:sz w:val="32"/>
          <w:szCs w:val="32"/>
          <w:highlight w:val="none"/>
          <w:lang w:eastAsia="zh-CN"/>
        </w:rPr>
        <w:t>明区文化馆夏令营活动</w:t>
      </w:r>
      <w:r>
        <w:rPr>
          <w:rFonts w:hint="eastAsia" w:ascii="仿宋_GB2312" w:hAnsi="仿宋_GB2312" w:eastAsia="仿宋_GB2312" w:cs="仿宋_GB2312"/>
          <w:i w:val="0"/>
          <w:iCs w:val="0"/>
          <w:caps w:val="0"/>
          <w:color w:val="auto"/>
          <w:spacing w:val="0"/>
          <w:sz w:val="32"/>
          <w:szCs w:val="32"/>
          <w:shd w:val="clear" w:fill="FFFFFF"/>
          <w:lang w:val="en-US" w:eastAsia="zh-CN"/>
        </w:rPr>
        <w:t>，拟</w:t>
      </w:r>
      <w:r>
        <w:rPr>
          <w:rFonts w:hint="eastAsia" w:ascii="仿宋_GB2312" w:eastAsia="仿宋_GB2312" w:cs="Times New Roman"/>
          <w:color w:val="auto"/>
          <w:sz w:val="32"/>
          <w:szCs w:val="32"/>
          <w:lang w:eastAsia="zh-CN"/>
        </w:rPr>
        <w:t>委托</w:t>
      </w:r>
      <w:r>
        <w:rPr>
          <w:rFonts w:hint="eastAsia" w:ascii="仿宋_GB2312" w:eastAsia="仿宋_GB2312" w:cs="Times New Roman"/>
          <w:color w:val="auto"/>
          <w:sz w:val="32"/>
          <w:szCs w:val="32"/>
          <w:lang w:val="en-US" w:eastAsia="zh-CN"/>
        </w:rPr>
        <w:t>专业的团队运行管理，投标方须根据采购方项目采购需求，制定完善的项目实施方案，并负责实施。</w:t>
      </w:r>
    </w:p>
    <w:p>
      <w:pPr>
        <w:spacing w:line="560" w:lineRule="exact"/>
        <w:ind w:firstLine="640" w:firstLineChars="200"/>
        <w:rPr>
          <w:rFonts w:hint="eastAsia"/>
          <w:color w:val="auto"/>
          <w:lang w:val="en-US"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20万</w:t>
      </w:r>
      <w:r>
        <w:rPr>
          <w:rFonts w:hint="eastAsia" w:ascii="仿宋_GB2312" w:hAnsi="仿宋_GB2312" w:eastAsia="仿宋_GB2312" w:cs="仿宋_GB2312"/>
          <w:color w:val="auto"/>
          <w:kern w:val="0"/>
          <w:sz w:val="32"/>
          <w:szCs w:val="32"/>
        </w:rPr>
        <w:t>人民币（高于此价格无效）</w:t>
      </w:r>
      <w:r>
        <w:rPr>
          <w:rFonts w:hint="eastAsia" w:ascii="仿宋_GB2312" w:hAnsi="仿宋_GB2312" w:eastAsia="仿宋_GB2312" w:cs="仿宋_GB2312"/>
          <w:color w:val="auto"/>
          <w:kern w:val="0"/>
          <w:sz w:val="32"/>
          <w:szCs w:val="32"/>
          <w:lang w:eastAsia="zh-CN"/>
        </w:rPr>
        <w:t>。</w:t>
      </w:r>
    </w:p>
    <w:p>
      <w:pPr>
        <w:numPr>
          <w:ilvl w:val="0"/>
          <w:numId w:val="0"/>
        </w:numPr>
        <w:spacing w:line="560" w:lineRule="exact"/>
        <w:ind w:firstLine="640" w:firstLineChars="200"/>
        <w:rPr>
          <w:rFonts w:hint="default"/>
          <w:color w:val="auto"/>
          <w:lang w:val="en-US" w:eastAsia="zh-CN"/>
        </w:rPr>
      </w:pPr>
      <w:r>
        <w:rPr>
          <w:rFonts w:hint="eastAsia" w:ascii="黑体" w:hAnsi="黑体" w:eastAsia="黑体" w:cs="仿宋"/>
          <w:color w:val="auto"/>
          <w:sz w:val="32"/>
          <w:szCs w:val="32"/>
          <w:lang w:eastAsia="zh-CN"/>
        </w:rPr>
        <w:t>二</w:t>
      </w:r>
      <w:r>
        <w:rPr>
          <w:rFonts w:hint="eastAsia" w:ascii="黑体" w:hAnsi="黑体" w:eastAsia="黑体" w:cs="仿宋"/>
          <w:color w:val="auto"/>
          <w:sz w:val="32"/>
          <w:szCs w:val="32"/>
        </w:rPr>
        <w:t>、</w:t>
      </w:r>
      <w:r>
        <w:rPr>
          <w:rFonts w:hint="eastAsia" w:ascii="黑体" w:hAnsi="黑体" w:eastAsia="黑体" w:cs="仿宋"/>
          <w:color w:val="auto"/>
          <w:sz w:val="32"/>
          <w:szCs w:val="32"/>
          <w:lang w:val="en-US" w:eastAsia="zh-CN"/>
        </w:rPr>
        <w:t>采购需求</w:t>
      </w:r>
    </w:p>
    <w:p>
      <w:pPr>
        <w:pStyle w:val="2"/>
        <w:pageBreakBefore w:val="0"/>
        <w:kinsoku/>
        <w:wordWrap/>
        <w:overflowPunct/>
        <w:topLinePunct w:val="0"/>
        <w:autoSpaceDN/>
        <w:bidi w:val="0"/>
        <w:spacing w:line="560" w:lineRule="exact"/>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（一）户外展览要求：</w:t>
      </w:r>
      <w:r>
        <w:rPr>
          <w:rFonts w:hint="eastAsia" w:ascii="仿宋_GB2312" w:hAnsi="仿宋_GB2312" w:eastAsia="仿宋_GB2312" w:cs="仿宋_GB2312"/>
          <w:color w:val="auto"/>
          <w:kern w:val="0"/>
          <w:sz w:val="32"/>
          <w:szCs w:val="32"/>
          <w:lang w:val="en-US" w:eastAsia="zh-CN" w:bidi="ar-SA"/>
        </w:rPr>
        <w:t>展示光明区文化馆10年历程、</w:t>
      </w:r>
      <w:r>
        <w:rPr>
          <w:rFonts w:hint="eastAsia" w:ascii="仿宋_GB2312" w:hAnsi="仿宋_GB2312" w:eastAsia="仿宋_GB2312" w:cs="仿宋_GB2312"/>
          <w:i w:val="0"/>
          <w:iCs w:val="0"/>
          <w:caps w:val="0"/>
          <w:color w:val="333333"/>
          <w:spacing w:val="0"/>
          <w:sz w:val="32"/>
          <w:szCs w:val="32"/>
          <w:shd w:val="clear" w:fill="FFFFFF"/>
        </w:rPr>
        <w:t>户外</w:t>
      </w:r>
      <w:r>
        <w:rPr>
          <w:rFonts w:hint="eastAsia" w:ascii="仿宋_GB2312" w:hAnsi="仿宋_GB2312" w:eastAsia="仿宋_GB2312" w:cs="仿宋_GB2312"/>
          <w:i w:val="0"/>
          <w:iCs w:val="0"/>
          <w:caps w:val="0"/>
          <w:color w:val="333333"/>
          <w:spacing w:val="0"/>
          <w:sz w:val="32"/>
          <w:szCs w:val="32"/>
          <w:shd w:val="clear" w:fill="FFFFFF"/>
          <w:lang w:eastAsia="zh-CN"/>
        </w:rPr>
        <w:t>展览</w:t>
      </w:r>
      <w:r>
        <w:rPr>
          <w:rFonts w:hint="eastAsia" w:ascii="仿宋_GB2312" w:hAnsi="仿宋_GB2312" w:eastAsia="仿宋_GB2312" w:cs="仿宋_GB2312"/>
          <w:i w:val="0"/>
          <w:iCs w:val="0"/>
          <w:caps w:val="0"/>
          <w:color w:val="333333"/>
          <w:spacing w:val="0"/>
          <w:sz w:val="32"/>
          <w:szCs w:val="32"/>
          <w:shd w:val="clear" w:fill="FFFFFF"/>
        </w:rPr>
        <w:t>氛围营造布置</w:t>
      </w:r>
      <w:r>
        <w:rPr>
          <w:rFonts w:hint="eastAsia" w:ascii="仿宋_GB2312" w:hAnsi="仿宋_GB2312" w:eastAsia="仿宋_GB2312" w:cs="仿宋_GB2312"/>
          <w:i w:val="0"/>
          <w:iCs w:val="0"/>
          <w:caps w:val="0"/>
          <w:color w:val="333333"/>
          <w:spacing w:val="0"/>
          <w:sz w:val="32"/>
          <w:szCs w:val="32"/>
          <w:shd w:val="clear" w:fill="FFFFFF"/>
          <w:lang w:val="en-US" w:eastAsia="zh-CN"/>
        </w:rPr>
        <w:t>（打卡点、留言区）等，含</w:t>
      </w:r>
      <w:r>
        <w:rPr>
          <w:rFonts w:hint="eastAsia" w:ascii="仿宋_GB2312" w:hAnsi="仿宋_GB2312" w:eastAsia="仿宋_GB2312" w:cs="仿宋_GB2312"/>
          <w:color w:val="auto"/>
          <w:kern w:val="0"/>
          <w:sz w:val="32"/>
          <w:szCs w:val="32"/>
          <w:lang w:val="en-US" w:eastAsia="zh-CN" w:bidi="ar-SA"/>
        </w:rPr>
        <w:t>整体视觉设计方案，包括海报、打卡点等的主色调</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pStyle w:val="2"/>
        <w:pageBreakBefore w:val="0"/>
        <w:kinsoku/>
        <w:wordWrap/>
        <w:overflowPunct/>
        <w:topLinePunct w:val="0"/>
        <w:autoSpaceDN/>
        <w:bidi w:val="0"/>
        <w:spacing w:line="560" w:lineRule="exact"/>
        <w:textAlignment w:val="auto"/>
        <w:rPr>
          <w:rFonts w:hint="default"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（二）室内活动要求：</w:t>
      </w:r>
      <w:r>
        <w:rPr>
          <w:rFonts w:hint="eastAsia" w:ascii="仿宋_GB2312" w:hAnsi="仿宋_GB2312" w:eastAsia="仿宋_GB2312" w:cs="仿宋_GB2312"/>
          <w:color w:val="auto"/>
          <w:kern w:val="0"/>
          <w:sz w:val="32"/>
          <w:szCs w:val="32"/>
          <w:lang w:val="en-US" w:eastAsia="zh-CN" w:bidi="ar-SA"/>
        </w:rPr>
        <w:t>提供不少于4项文化活动（包括书法、美术、摄影等艺术类别，需提交活动方案及活动流程），活动时长不低于5小时，总服务不少于500人次。</w:t>
      </w:r>
    </w:p>
    <w:p>
      <w:pPr>
        <w:pStyle w:val="2"/>
        <w:pageBreakBefore w:val="0"/>
        <w:kinsoku/>
        <w:wordWrap/>
        <w:overflowPunct/>
        <w:topLinePunct w:val="0"/>
        <w:autoSpaceDN/>
        <w:bidi w:val="0"/>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（三）</w:t>
      </w:r>
      <w:r>
        <w:rPr>
          <w:rFonts w:hint="default" w:ascii="仿宋_GB2312" w:hAnsi="仿宋_GB2312" w:eastAsia="仿宋_GB2312" w:cs="仿宋_GB2312"/>
          <w:b/>
          <w:bCs/>
          <w:color w:val="auto"/>
          <w:kern w:val="0"/>
          <w:sz w:val="32"/>
          <w:szCs w:val="32"/>
          <w:lang w:val="en-US" w:eastAsia="zh-CN" w:bidi="ar-SA"/>
        </w:rPr>
        <w:t>专业人员配置</w:t>
      </w:r>
      <w:r>
        <w:rPr>
          <w:rFonts w:hint="eastAsia" w:ascii="仿宋_GB2312" w:hAnsi="仿宋_GB2312" w:eastAsia="仿宋_GB2312" w:cs="仿宋_GB2312"/>
          <w:b/>
          <w:bCs/>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投标方</w:t>
      </w:r>
      <w:r>
        <w:rPr>
          <w:rFonts w:hint="default" w:ascii="仿宋_GB2312" w:hAnsi="仿宋_GB2312" w:eastAsia="仿宋_GB2312" w:cs="仿宋_GB2312"/>
          <w:color w:val="auto"/>
          <w:kern w:val="0"/>
          <w:sz w:val="32"/>
          <w:szCs w:val="32"/>
          <w:lang w:val="en-US" w:eastAsia="zh-CN" w:bidi="ar-SA"/>
        </w:rPr>
        <w:t>提供不少于</w:t>
      </w:r>
      <w:r>
        <w:rPr>
          <w:rFonts w:hint="eastAsia" w:ascii="仿宋_GB2312" w:hAnsi="仿宋_GB2312" w:eastAsia="仿宋_GB2312" w:cs="仿宋_GB2312"/>
          <w:color w:val="auto"/>
          <w:kern w:val="0"/>
          <w:sz w:val="32"/>
          <w:szCs w:val="32"/>
          <w:lang w:val="en-US" w:eastAsia="zh-CN" w:bidi="ar-SA"/>
        </w:rPr>
        <w:t>5</w:t>
      </w:r>
      <w:r>
        <w:rPr>
          <w:rFonts w:hint="default" w:ascii="仿宋_GB2312" w:hAnsi="仿宋_GB2312" w:eastAsia="仿宋_GB2312" w:cs="仿宋_GB2312"/>
          <w:color w:val="auto"/>
          <w:kern w:val="0"/>
          <w:sz w:val="32"/>
          <w:szCs w:val="32"/>
          <w:lang w:val="en-US" w:eastAsia="zh-CN" w:bidi="ar-SA"/>
        </w:rPr>
        <w:t>人的</w:t>
      </w:r>
      <w:r>
        <w:rPr>
          <w:rFonts w:hint="eastAsia" w:ascii="仿宋_GB2312" w:hAnsi="仿宋_GB2312" w:eastAsia="仿宋_GB2312" w:cs="仿宋_GB2312"/>
          <w:color w:val="auto"/>
          <w:kern w:val="0"/>
          <w:sz w:val="32"/>
          <w:szCs w:val="32"/>
          <w:lang w:val="en-US" w:eastAsia="zh-CN" w:bidi="ar-SA"/>
        </w:rPr>
        <w:t>活动</w:t>
      </w:r>
      <w:r>
        <w:rPr>
          <w:rFonts w:hint="default" w:ascii="仿宋_GB2312" w:hAnsi="仿宋_GB2312" w:eastAsia="仿宋_GB2312" w:cs="仿宋_GB2312"/>
          <w:color w:val="auto"/>
          <w:kern w:val="0"/>
          <w:sz w:val="32"/>
          <w:szCs w:val="32"/>
          <w:lang w:val="en-US" w:eastAsia="zh-CN" w:bidi="ar-SA"/>
        </w:rPr>
        <w:t>团队，团队内有分工职责，且</w:t>
      </w:r>
      <w:r>
        <w:rPr>
          <w:rFonts w:hint="eastAsia" w:ascii="仿宋_GB2312" w:hAnsi="仿宋_GB2312" w:eastAsia="仿宋_GB2312" w:cs="仿宋_GB2312"/>
          <w:color w:val="auto"/>
          <w:kern w:val="0"/>
          <w:sz w:val="32"/>
          <w:szCs w:val="32"/>
          <w:lang w:val="en-US" w:eastAsia="zh-CN" w:bidi="ar-SA"/>
        </w:rPr>
        <w:t>投标方</w:t>
      </w:r>
      <w:r>
        <w:rPr>
          <w:rFonts w:hint="default" w:ascii="仿宋_GB2312" w:hAnsi="仿宋_GB2312" w:eastAsia="仿宋_GB2312" w:cs="仿宋_GB2312"/>
          <w:color w:val="auto"/>
          <w:kern w:val="0"/>
          <w:sz w:val="32"/>
          <w:szCs w:val="32"/>
          <w:lang w:val="en-US" w:eastAsia="zh-CN" w:bidi="ar-SA"/>
        </w:rPr>
        <w:t>承诺所提供的团队人员具有相关工作经验。（注：提供承诺函，格式自拟</w:t>
      </w:r>
      <w:r>
        <w:rPr>
          <w:rFonts w:hint="eastAsia" w:ascii="仿宋_GB2312" w:hAnsi="仿宋_GB2312" w:eastAsia="仿宋_GB2312" w:cs="仿宋_GB2312"/>
          <w:color w:val="auto"/>
          <w:kern w:val="0"/>
          <w:sz w:val="32"/>
          <w:szCs w:val="32"/>
          <w:lang w:val="en-US" w:eastAsia="zh-CN" w:bidi="ar-SA"/>
        </w:rPr>
        <w:t>。）</w:t>
      </w:r>
    </w:p>
    <w:p>
      <w:pPr>
        <w:pageBreakBefore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请投标方提供完整、细致的执行方案、实施计划、展览布置效果图等。</w:t>
      </w:r>
    </w:p>
    <w:p>
      <w:pPr>
        <w:pStyle w:val="3"/>
        <w:pageBreakBefore w:val="0"/>
        <w:kinsoku/>
        <w:wordWrap/>
        <w:overflowPunct/>
        <w:topLinePunct w:val="0"/>
        <w:autoSpaceDN/>
        <w:bidi w:val="0"/>
        <w:spacing w:line="560" w:lineRule="exact"/>
        <w:ind w:firstLine="640" w:firstLineChars="200"/>
        <w:jc w:val="both"/>
        <w:textAlignment w:val="auto"/>
        <w:rPr>
          <w:rFonts w:hint="default" w:ascii="黑体" w:hAnsi="黑体" w:eastAsia="黑体" w:cs="仿宋"/>
          <w:b w:val="0"/>
          <w:color w:val="auto"/>
          <w:kern w:val="2"/>
          <w:sz w:val="32"/>
          <w:szCs w:val="32"/>
          <w:lang w:val="en-US" w:eastAsia="zh-CN" w:bidi="ar-SA"/>
        </w:rPr>
      </w:pPr>
      <w:r>
        <w:rPr>
          <w:rFonts w:hint="eastAsia" w:ascii="黑体" w:hAnsi="黑体" w:eastAsia="黑体" w:cs="仿宋"/>
          <w:b w:val="0"/>
          <w:color w:val="auto"/>
          <w:kern w:val="2"/>
          <w:sz w:val="32"/>
          <w:szCs w:val="32"/>
          <w:lang w:val="en-US" w:eastAsia="zh-CN" w:bidi="ar-SA"/>
        </w:rPr>
        <w:t>三、服务要求</w:t>
      </w:r>
    </w:p>
    <w:p>
      <w:pPr>
        <w:pStyle w:val="2"/>
        <w:pageBreakBefore w:val="0"/>
        <w:kinsoku/>
        <w:wordWrap/>
        <w:overflowPunct/>
        <w:topLinePunct w:val="0"/>
        <w:autoSpaceDN/>
        <w:bidi w:val="0"/>
        <w:spacing w:line="560" w:lineRule="exact"/>
        <w:textAlignment w:val="auto"/>
        <w:rPr>
          <w:rFonts w:hint="eastAsia"/>
          <w:lang w:val="en-US" w:eastAsia="zh-CN"/>
        </w:rPr>
      </w:pPr>
      <w:r>
        <w:rPr>
          <w:rFonts w:hint="eastAsia" w:ascii="仿宋_GB2312" w:hAnsi="仿宋_GB2312" w:eastAsia="仿宋_GB2312" w:cs="仿宋_GB2312"/>
          <w:b w:val="0"/>
          <w:i w:val="0"/>
          <w:caps w:val="0"/>
          <w:color w:val="auto"/>
          <w:spacing w:val="0"/>
          <w:kern w:val="0"/>
          <w:sz w:val="32"/>
          <w:szCs w:val="32"/>
          <w:lang w:val="en-US" w:eastAsia="zh-CN" w:bidi="ar"/>
        </w:rPr>
        <w:t>（一）</w:t>
      </w:r>
      <w:r>
        <w:rPr>
          <w:rFonts w:hint="eastAsia" w:ascii="仿宋_GB2312" w:hAnsi="仿宋_GB2312" w:eastAsia="仿宋_GB2312" w:cs="仿宋_GB2312"/>
          <w:color w:val="auto"/>
          <w:kern w:val="0"/>
          <w:sz w:val="32"/>
          <w:szCs w:val="32"/>
          <w:lang w:val="en-US" w:eastAsia="zh-CN" w:bidi="ar-SA"/>
        </w:rPr>
        <w:t>投标方</w:t>
      </w:r>
      <w:r>
        <w:rPr>
          <w:rFonts w:hint="default" w:ascii="仿宋_GB2312" w:hAnsi="仿宋_GB2312" w:eastAsia="仿宋_GB2312" w:cs="仿宋_GB2312"/>
          <w:color w:val="auto"/>
          <w:kern w:val="0"/>
          <w:sz w:val="32"/>
          <w:szCs w:val="32"/>
          <w:lang w:val="en-US" w:eastAsia="zh-CN" w:bidi="ar-SA"/>
        </w:rPr>
        <w:t>承诺中标后提供详细的设计方案和效果图，设计方案须根据采购人要求进行调整。</w:t>
      </w:r>
    </w:p>
    <w:p>
      <w:pPr>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i w:val="0"/>
          <w:caps w:val="0"/>
          <w:color w:val="auto"/>
          <w:spacing w:val="0"/>
          <w:kern w:val="0"/>
          <w:sz w:val="32"/>
          <w:szCs w:val="32"/>
          <w:lang w:val="en-US" w:eastAsia="zh-CN" w:bidi="ar"/>
        </w:rPr>
        <w:t>（二）</w:t>
      </w:r>
      <w:r>
        <w:rPr>
          <w:rFonts w:hint="eastAsia" w:ascii="仿宋_GB2312" w:hAnsi="仿宋_GB2312" w:eastAsia="仿宋_GB2312" w:cs="仿宋_GB2312"/>
          <w:color w:val="auto"/>
          <w:kern w:val="0"/>
          <w:sz w:val="32"/>
          <w:szCs w:val="32"/>
          <w:lang w:val="en-US" w:eastAsia="zh-CN" w:bidi="ar-SA"/>
        </w:rPr>
        <w:t>投标方</w:t>
      </w:r>
      <w:r>
        <w:rPr>
          <w:rFonts w:hint="eastAsia" w:ascii="仿宋_GB2312" w:hAnsi="仿宋_GB2312" w:eastAsia="仿宋_GB2312" w:cs="仿宋_GB2312"/>
          <w:color w:val="auto"/>
          <w:kern w:val="0"/>
          <w:sz w:val="32"/>
          <w:szCs w:val="32"/>
          <w:lang w:eastAsia="zh-CN"/>
        </w:rPr>
        <w:t>须</w:t>
      </w:r>
      <w:r>
        <w:rPr>
          <w:rFonts w:hint="eastAsia" w:ascii="仿宋_GB2312" w:hAnsi="仿宋_GB2312" w:eastAsia="仿宋_GB2312" w:cs="仿宋_GB2312"/>
          <w:b w:val="0"/>
          <w:bCs w:val="0"/>
          <w:color w:val="auto"/>
          <w:kern w:val="0"/>
          <w:sz w:val="32"/>
          <w:szCs w:val="32"/>
          <w:lang w:eastAsia="zh-CN"/>
        </w:rPr>
        <w:t>根据采购方提供的时间、地点开展项目，并</w:t>
      </w:r>
      <w:r>
        <w:rPr>
          <w:rFonts w:hint="eastAsia" w:ascii="仿宋_GB2312" w:hAnsi="仿宋_GB2312" w:eastAsia="仿宋_GB2312" w:cs="仿宋_GB2312"/>
          <w:color w:val="auto"/>
          <w:kern w:val="0"/>
          <w:sz w:val="32"/>
          <w:szCs w:val="32"/>
          <w:lang w:eastAsia="zh-CN"/>
        </w:rPr>
        <w:t>安排专人跟进</w:t>
      </w:r>
      <w:r>
        <w:rPr>
          <w:rFonts w:hint="eastAsia" w:ascii="仿宋_GB2312" w:hAnsi="仿宋_GB2312" w:eastAsia="仿宋_GB2312" w:cs="仿宋_GB2312"/>
          <w:b w:val="0"/>
          <w:i w:val="0"/>
          <w:caps w:val="0"/>
          <w:color w:val="auto"/>
          <w:spacing w:val="0"/>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SA"/>
        </w:rPr>
        <w:t>负责活动现场物品的运输、搬运、安装等工作，安全责任由投标方承担。</w:t>
      </w:r>
    </w:p>
    <w:p>
      <w:pPr>
        <w:keepNext w:val="0"/>
        <w:keepLines w:val="0"/>
        <w:pageBreakBefore w:val="0"/>
        <w:widowControl/>
        <w:suppressLineNumbers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i w:val="0"/>
          <w:caps w:val="0"/>
          <w:color w:val="auto"/>
          <w:spacing w:val="0"/>
          <w:kern w:val="0"/>
          <w:sz w:val="32"/>
          <w:szCs w:val="32"/>
          <w:lang w:val="en-US" w:eastAsia="zh-CN" w:bidi="ar"/>
        </w:rPr>
        <w:t>（三）</w:t>
      </w:r>
      <w:r>
        <w:rPr>
          <w:rFonts w:hint="eastAsia" w:ascii="仿宋_GB2312" w:hAnsi="仿宋_GB2312" w:eastAsia="仿宋_GB2312" w:cs="仿宋_GB2312"/>
          <w:color w:val="auto"/>
          <w:kern w:val="0"/>
          <w:sz w:val="32"/>
          <w:szCs w:val="32"/>
          <w:lang w:val="en-US" w:eastAsia="zh-CN" w:bidi="ar-SA"/>
        </w:rPr>
        <w:t>质量要求：户外展览展示品结构牢固、确保安全、做工精细、符合消防安全要求，颜色最终以设计为准。活动期间，至少有 1名技术人员跟踪维护。</w:t>
      </w:r>
    </w:p>
    <w:p>
      <w:pPr>
        <w:pStyle w:val="2"/>
        <w:pageBreakBefore w:val="0"/>
        <w:kinsoku/>
        <w:wordWrap/>
        <w:overflowPunct/>
        <w:topLinePunct w:val="0"/>
        <w:autoSpaceDN/>
        <w:bidi w:val="0"/>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i w:val="0"/>
          <w:caps w:val="0"/>
          <w:color w:val="auto"/>
          <w:spacing w:val="0"/>
          <w:kern w:val="0"/>
          <w:sz w:val="32"/>
          <w:szCs w:val="32"/>
          <w:lang w:val="en-US" w:eastAsia="zh-CN" w:bidi="ar"/>
        </w:rPr>
        <w:t>（四）</w:t>
      </w:r>
      <w:r>
        <w:rPr>
          <w:rFonts w:hint="eastAsia" w:ascii="仿宋_GB2312" w:hAnsi="仿宋_GB2312" w:eastAsia="仿宋_GB2312" w:cs="仿宋_GB2312"/>
          <w:color w:val="auto"/>
          <w:kern w:val="0"/>
          <w:sz w:val="32"/>
          <w:szCs w:val="32"/>
          <w:lang w:val="en-US" w:eastAsia="zh-CN" w:bidi="ar-SA"/>
        </w:rPr>
        <w:t>活动方案应准确把握住本次活动主题、文化底蕴与时代特征。每个方案作品都需为原创作品，不得照搬或套用已有创意，不得侵犯他人知识产权。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（五）服务期间，如遇恶劣天气，如下雨、停电、地震、台风、水灾、疫情等不可抗力影响，造成的活动停止或延后的，采购方不承担任何责任，中标方应配合甲方调整活动实施。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（六）疫情期间，中标方应全力配合做好演出地区防疫工作要求，如防疫部门要求暂停开展线下文化活动的，经双方协商同意后将活动顺延。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b w:val="0"/>
          <w:i w:val="0"/>
          <w:caps w:val="0"/>
          <w:color w:val="auto"/>
          <w:spacing w:val="0"/>
          <w:kern w:val="0"/>
          <w:sz w:val="32"/>
          <w:szCs w:val="32"/>
          <w:lang w:val="en-US" w:eastAsia="zh-CN" w:bidi="ar"/>
        </w:rPr>
        <w:t>中标方</w:t>
      </w:r>
      <w:r>
        <w:rPr>
          <w:rFonts w:hint="eastAsia" w:ascii="仿宋_GB2312" w:hAnsi="仿宋_GB2312" w:eastAsia="仿宋_GB2312" w:cs="仿宋_GB2312"/>
          <w:color w:val="auto"/>
          <w:kern w:val="0"/>
          <w:sz w:val="32"/>
          <w:szCs w:val="32"/>
          <w:lang w:val="zh-Hans" w:eastAsia="zh-CN"/>
        </w:rPr>
        <w:t>在意识形态审查中负主体责任，负责提前审查，避免</w:t>
      </w:r>
      <w:r>
        <w:rPr>
          <w:rFonts w:hint="eastAsia" w:ascii="仿宋_GB2312" w:hAnsi="仿宋_GB2312" w:eastAsia="仿宋_GB2312" w:cs="仿宋_GB2312"/>
          <w:color w:val="auto"/>
          <w:kern w:val="0"/>
          <w:sz w:val="32"/>
          <w:szCs w:val="32"/>
          <w:lang w:val="en-US" w:eastAsia="zh-CN"/>
        </w:rPr>
        <w:t>海报</w:t>
      </w:r>
      <w:r>
        <w:rPr>
          <w:rFonts w:hint="eastAsia" w:ascii="仿宋_GB2312" w:hAnsi="仿宋_GB2312" w:eastAsia="仿宋_GB2312" w:cs="仿宋_GB2312"/>
          <w:color w:val="auto"/>
          <w:kern w:val="0"/>
          <w:sz w:val="32"/>
          <w:szCs w:val="32"/>
          <w:lang w:val="zh-Hans" w:eastAsia="zh-CN"/>
        </w:rPr>
        <w:t>设计宣传等存在意识形态、版权问题。</w:t>
      </w:r>
    </w:p>
    <w:p>
      <w:pPr>
        <w:pageBreakBefore w:val="0"/>
        <w:kinsoku/>
        <w:wordWrap/>
        <w:overflowPunct/>
        <w:topLinePunct w:val="0"/>
        <w:autoSpaceDN/>
        <w:bidi w:val="0"/>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w:t>
      </w:r>
      <w:r>
        <w:rPr>
          <w:rFonts w:hint="eastAsia" w:ascii="黑体" w:hAnsi="黑体" w:eastAsia="黑体" w:cs="仿宋"/>
          <w:color w:val="auto"/>
          <w:sz w:val="32"/>
          <w:szCs w:val="32"/>
          <w:lang w:eastAsia="zh-CN"/>
        </w:rPr>
        <w:t>投标方</w:t>
      </w:r>
      <w:r>
        <w:rPr>
          <w:rFonts w:hint="eastAsia" w:ascii="黑体" w:hAnsi="黑体" w:eastAsia="黑体" w:cs="仿宋"/>
          <w:color w:val="auto"/>
          <w:sz w:val="32"/>
          <w:szCs w:val="32"/>
        </w:rPr>
        <w:t>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color w:val="auto"/>
          <w:kern w:val="0"/>
          <w:sz w:val="32"/>
          <w:szCs w:val="32"/>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（三）投标方</w:t>
      </w:r>
      <w:r>
        <w:rPr>
          <w:rFonts w:hint="eastAsia" w:ascii="仿宋_GB2312" w:hAnsi="仿宋_GB2312" w:eastAsia="仿宋_GB2312" w:cs="仿宋_GB2312"/>
          <w:color w:val="auto"/>
          <w:kern w:val="0"/>
          <w:sz w:val="32"/>
          <w:szCs w:val="32"/>
          <w:lang w:val="en-US" w:eastAsia="zh-CN"/>
        </w:rPr>
        <w:t>具备履行合同所必需的设备和专业技术能力的证明材料，须包含文化活动策划或文化艺术交流活动策划等相关资质，具备丰富文化活动策划经验（</w:t>
      </w:r>
      <w:r>
        <w:rPr>
          <w:rFonts w:hint="eastAsia" w:ascii="仿宋_GB2312" w:hAnsi="仿宋_GB2312" w:eastAsia="仿宋_GB2312" w:cs="仿宋_GB2312"/>
          <w:b w:val="0"/>
          <w:bCs w:val="0"/>
          <w:color w:val="auto"/>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（四）本项目不接受联合体投标，不接受投标方选用进口产品参与投标，不允许分包、转包。</w:t>
      </w:r>
    </w:p>
    <w:p>
      <w:pPr>
        <w:pageBreakBefore w:val="0"/>
        <w:kinsoku/>
        <w:wordWrap/>
        <w:overflowPunct/>
        <w:topLinePunct w:val="0"/>
        <w:autoSpaceDN/>
        <w:bidi w:val="0"/>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五</w:t>
      </w:r>
      <w:r>
        <w:rPr>
          <w:rFonts w:hint="default" w:ascii="黑体" w:hAnsi="黑体" w:eastAsia="黑体" w:cs="仿宋"/>
          <w:color w:val="auto"/>
          <w:sz w:val="32"/>
          <w:szCs w:val="32"/>
          <w:lang w:val="en-US" w:eastAsia="zh-CN"/>
        </w:rPr>
        <w:t>、评标定标方法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本项目采用综合评分法作为评标定标方式，在最大限度满足招标文件实质性要求前提下，按照招标文件规定的各项因素进行量化打分，以评标总得分最高的投标</w:t>
      </w:r>
      <w:r>
        <w:rPr>
          <w:rFonts w:hint="eastAsia" w:ascii="仿宋_GB2312" w:hAnsi="仿宋_GB2312" w:eastAsia="仿宋_GB2312" w:cs="仿宋_GB2312"/>
          <w:color w:val="auto"/>
          <w:kern w:val="0"/>
          <w:sz w:val="32"/>
          <w:szCs w:val="32"/>
          <w:lang w:val="en-US" w:eastAsia="zh-CN"/>
        </w:rPr>
        <w:t>投标方</w:t>
      </w:r>
      <w:r>
        <w:rPr>
          <w:rFonts w:hint="default" w:ascii="仿宋_GB2312" w:hAnsi="仿宋_GB2312" w:eastAsia="仿宋_GB2312" w:cs="仿宋_GB2312"/>
          <w:color w:val="auto"/>
          <w:kern w:val="0"/>
          <w:sz w:val="32"/>
          <w:szCs w:val="32"/>
          <w:lang w:val="en-US" w:eastAsia="zh-CN"/>
        </w:rPr>
        <w:t>作为中标候选</w:t>
      </w:r>
      <w:r>
        <w:rPr>
          <w:rFonts w:hint="eastAsia" w:ascii="仿宋_GB2312" w:hAnsi="仿宋_GB2312" w:eastAsia="仿宋_GB2312" w:cs="仿宋_GB2312"/>
          <w:color w:val="auto"/>
          <w:kern w:val="0"/>
          <w:sz w:val="32"/>
          <w:szCs w:val="32"/>
          <w:lang w:val="en-US" w:eastAsia="zh-CN"/>
        </w:rPr>
        <w:t>投标方</w:t>
      </w:r>
      <w:r>
        <w:rPr>
          <w:rFonts w:hint="default" w:ascii="仿宋_GB2312" w:hAnsi="仿宋_GB2312" w:eastAsia="仿宋_GB2312" w:cs="仿宋_GB2312"/>
          <w:color w:val="auto"/>
          <w:kern w:val="0"/>
          <w:sz w:val="32"/>
          <w:szCs w:val="32"/>
          <w:lang w:val="en-US" w:eastAsia="zh-CN"/>
        </w:rPr>
        <w:t>或中标</w:t>
      </w:r>
      <w:r>
        <w:rPr>
          <w:rFonts w:hint="eastAsia" w:ascii="仿宋_GB2312" w:hAnsi="仿宋_GB2312" w:eastAsia="仿宋_GB2312" w:cs="仿宋_GB2312"/>
          <w:color w:val="auto"/>
          <w:kern w:val="0"/>
          <w:sz w:val="32"/>
          <w:szCs w:val="32"/>
          <w:lang w:val="en-US" w:eastAsia="zh-CN"/>
        </w:rPr>
        <w:t>投标方</w:t>
      </w:r>
      <w:r>
        <w:rPr>
          <w:rFonts w:hint="default" w:ascii="仿宋_GB2312" w:hAnsi="仿宋_GB2312" w:eastAsia="仿宋_GB2312" w:cs="仿宋_GB2312"/>
          <w:color w:val="auto"/>
          <w:kern w:val="0"/>
          <w:sz w:val="32"/>
          <w:szCs w:val="32"/>
          <w:lang w:val="en-US" w:eastAsia="zh-CN"/>
        </w:rPr>
        <w:t>的评标方法</w:t>
      </w:r>
      <w:r>
        <w:rPr>
          <w:rFonts w:hint="eastAsia" w:ascii="仿宋_GB2312" w:hAnsi="仿宋_GB2312" w:eastAsia="仿宋_GB2312" w:cs="仿宋_GB2312"/>
          <w:color w:val="auto"/>
          <w:kern w:val="0"/>
          <w:sz w:val="32"/>
          <w:szCs w:val="32"/>
          <w:lang w:val="en-US" w:eastAsia="zh-CN"/>
        </w:rPr>
        <w:t>。</w:t>
      </w:r>
    </w:p>
    <w:p>
      <w:pPr>
        <w:pageBreakBefore w:val="0"/>
        <w:kinsoku/>
        <w:wordWrap/>
        <w:overflowPunct/>
        <w:topLinePunct w:val="0"/>
        <w:autoSpaceDN/>
        <w:bidi w:val="0"/>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六</w:t>
      </w:r>
      <w:r>
        <w:rPr>
          <w:rFonts w:hint="default" w:ascii="黑体" w:hAnsi="黑体" w:eastAsia="黑体" w:cs="仿宋"/>
          <w:color w:val="auto"/>
          <w:sz w:val="32"/>
          <w:szCs w:val="32"/>
          <w:lang w:val="en-US" w:eastAsia="zh-CN"/>
        </w:rPr>
        <w:t>、</w:t>
      </w:r>
      <w:r>
        <w:rPr>
          <w:rFonts w:hint="eastAsia" w:ascii="黑体" w:hAnsi="黑体" w:eastAsia="黑体" w:cs="仿宋"/>
          <w:color w:val="auto"/>
          <w:sz w:val="32"/>
          <w:szCs w:val="32"/>
          <w:lang w:val="en-US" w:eastAsia="zh-CN"/>
        </w:rPr>
        <w:t>商务需求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（一）服务期：</w:t>
      </w:r>
      <w:r>
        <w:rPr>
          <w:rFonts w:hint="eastAsia" w:ascii="仿宋_GB2312" w:hAnsi="仿宋_GB2312" w:eastAsia="仿宋_GB2312" w:cs="仿宋_GB2312"/>
          <w:color w:val="auto"/>
          <w:kern w:val="0"/>
          <w:sz w:val="32"/>
          <w:szCs w:val="32"/>
          <w:lang w:val="en-US" w:eastAsia="zh-CN"/>
        </w:rPr>
        <w:t>自合同签订之日起至9月30日</w:t>
      </w:r>
      <w:r>
        <w:rPr>
          <w:rFonts w:hint="default" w:ascii="仿宋_GB2312" w:hAnsi="仿宋_GB2312" w:eastAsia="仿宋_GB2312" w:cs="仿宋_GB2312"/>
          <w:color w:val="auto"/>
          <w:kern w:val="0"/>
          <w:sz w:val="32"/>
          <w:szCs w:val="32"/>
          <w:lang w:val="en-US"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（二）金额和供应商要求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1.本项目预算金额：20万元，报价超过预算金额的视为无效响应。</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本项目服务费采用包干制，应包括服务成本、法定税费和企业的利润。由投标投标方根据采购文件所提供的资料自行测算投标报价；一经中标，报价总价作为中标投标方与采购单位签定的合同金额，合同期限内不做调整。</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3.投标投标方应当根据本企业的成本自行决定报价，但不得以低于其企业成本的报价投标。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4.投标投标方的报价不得超过项目预算金额。</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5.投标投标方的报价，应当是本项目采购范围和采购文件及合同条款上所列的各项内容中所述的全部，不得以任何理由予以重复。</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除非采购单位通过修改采购文件予以更正，否则，投标投标方应毫无例外地按响应文件所列的清单中项目和数量填报综合单价和合价。投标投标方未填综合单价或合价的项目，在实施后，将不得以支付，并视作该项费用已包括在其它有价款的综合单价或合价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7.投标投标方应先到项目地点踏勘以充分了解项目的位置、情况、道路及任何其它足以影响投标报价的情况，任何因忽视或误解项目情况而导致的索赔或服务期限延长申请将不获批准。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8.投标投标方不得期望通过索赔等方式获取补偿，否则，除可能遭到拒绝外，还可能将被作为不良行为记录在案，并可能影响其以后参加政府采购的项目投标。各投标投标方在报价时，应充分考虑报价的风险。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（三）付款方式：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 w:eastAsia="仿宋_GB2312" w:cs="仿宋"/>
          <w:color w:val="auto"/>
          <w:sz w:val="28"/>
          <w:szCs w:val="28"/>
        </w:rPr>
      </w:pPr>
      <w:r>
        <w:rPr>
          <w:rFonts w:hint="eastAsia" w:ascii="仿宋_GB2312" w:hAnsi="仿宋_GB2312" w:eastAsia="仿宋_GB2312" w:cs="仿宋_GB2312"/>
          <w:color w:val="auto"/>
          <w:kern w:val="0"/>
          <w:sz w:val="32"/>
          <w:szCs w:val="32"/>
          <w:lang w:val="en-US" w:eastAsia="zh-CN" w:bidi="ar-SA"/>
        </w:rPr>
        <w:t>具体以合同约定为准。</w:t>
      </w:r>
    </w:p>
    <w:p>
      <w:pPr>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（四）验收要求：</w:t>
      </w:r>
    </w:p>
    <w:p>
      <w:pPr>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1.验收方式：项目结束后，由采购方组织项目评价验收；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2.验收要求：具</w:t>
      </w:r>
      <w:r>
        <w:rPr>
          <w:rFonts w:hint="eastAsia" w:ascii="仿宋_GB2312" w:hAnsi="仿宋_GB2312" w:eastAsia="仿宋_GB2312" w:cs="仿宋_GB2312"/>
          <w:color w:val="auto"/>
          <w:kern w:val="0"/>
          <w:sz w:val="32"/>
          <w:szCs w:val="32"/>
          <w:lang w:val="en-US" w:eastAsia="zh-CN" w:bidi="ar-SA"/>
        </w:rPr>
        <w:t>体以合同约定为准</w:t>
      </w:r>
      <w:r>
        <w:rPr>
          <w:rFonts w:hint="eastAsia" w:ascii="仿宋_GB2312" w:hAnsi="仿宋_GB2312" w:eastAsia="仿宋_GB2312" w:cs="仿宋_GB2312"/>
          <w:b w:val="0"/>
          <w:i w:val="0"/>
          <w:caps w:val="0"/>
          <w:color w:val="auto"/>
          <w:spacing w:val="0"/>
          <w:kern w:val="0"/>
          <w:sz w:val="32"/>
          <w:szCs w:val="32"/>
          <w:lang w:val="en-US" w:eastAsia="zh-CN" w:bidi="ar"/>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（五）违约责任：中标方应按照约定积极提供签订履约合同的相关条件，除不可抗力因素外，应按照中标规定签订合同，如存在故意拖延、不积极履行签订等工作的应承担相应的违约责任。</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2"/>
        <w:pageBreakBefore w:val="0"/>
        <w:kinsoku/>
        <w:wordWrap/>
        <w:overflowPunct/>
        <w:topLinePunct w:val="0"/>
        <w:autoSpaceDN/>
        <w:bidi w:val="0"/>
        <w:spacing w:line="560" w:lineRule="exact"/>
        <w:textAlignment w:val="auto"/>
        <w:rPr>
          <w:color w:val="auto"/>
        </w:rPr>
      </w:pPr>
      <w:r>
        <w:rPr>
          <w:rFonts w:hint="eastAsia" w:ascii="仿宋_GB2312" w:hAnsi="仿宋_GB2312" w:eastAsia="仿宋_GB2312" w:cs="仿宋_GB2312"/>
          <w:color w:val="auto"/>
          <w:kern w:val="0"/>
          <w:sz w:val="32"/>
          <w:szCs w:val="32"/>
          <w:lang w:val="en-US" w:eastAsia="zh-CN"/>
        </w:rPr>
        <w:t>（六）其他：中标通知书送达中标投标方后3日内，中标投标方应主动前来甲方办公点洽谈签约事宜。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NmY4NDkzZjRkZmQyYmYyMDgyOGZiYTYxMDQ4ZDkifQ=="/>
  </w:docVars>
  <w:rsids>
    <w:rsidRoot w:val="5D3900E0"/>
    <w:rsid w:val="003A5125"/>
    <w:rsid w:val="02DE639E"/>
    <w:rsid w:val="04896F97"/>
    <w:rsid w:val="04D06917"/>
    <w:rsid w:val="05C51DE9"/>
    <w:rsid w:val="06F51703"/>
    <w:rsid w:val="06F826BB"/>
    <w:rsid w:val="077B3F2B"/>
    <w:rsid w:val="08323AF9"/>
    <w:rsid w:val="09931B80"/>
    <w:rsid w:val="0A3E5057"/>
    <w:rsid w:val="0CD67F63"/>
    <w:rsid w:val="0E5723E8"/>
    <w:rsid w:val="0FC15FC2"/>
    <w:rsid w:val="0FF530F6"/>
    <w:rsid w:val="11A36709"/>
    <w:rsid w:val="124F3798"/>
    <w:rsid w:val="125334D1"/>
    <w:rsid w:val="13291126"/>
    <w:rsid w:val="13494A8F"/>
    <w:rsid w:val="13CB5385"/>
    <w:rsid w:val="13DC1074"/>
    <w:rsid w:val="13ED4107"/>
    <w:rsid w:val="15914FD6"/>
    <w:rsid w:val="15DF3C4A"/>
    <w:rsid w:val="16B0279D"/>
    <w:rsid w:val="19196A40"/>
    <w:rsid w:val="196A29A2"/>
    <w:rsid w:val="1A8B0E56"/>
    <w:rsid w:val="1AB8166F"/>
    <w:rsid w:val="1ABF603C"/>
    <w:rsid w:val="1B142FAD"/>
    <w:rsid w:val="1C3E5B1A"/>
    <w:rsid w:val="1D563BCC"/>
    <w:rsid w:val="1E01357B"/>
    <w:rsid w:val="1E4663ED"/>
    <w:rsid w:val="1F685290"/>
    <w:rsid w:val="206E1D29"/>
    <w:rsid w:val="21B23DB6"/>
    <w:rsid w:val="23102B20"/>
    <w:rsid w:val="23713F96"/>
    <w:rsid w:val="24244F89"/>
    <w:rsid w:val="246B2A0F"/>
    <w:rsid w:val="24CE3364"/>
    <w:rsid w:val="26224CEB"/>
    <w:rsid w:val="265649F3"/>
    <w:rsid w:val="27251765"/>
    <w:rsid w:val="27F55096"/>
    <w:rsid w:val="2819288F"/>
    <w:rsid w:val="2887799C"/>
    <w:rsid w:val="2A1B43DB"/>
    <w:rsid w:val="2B187D19"/>
    <w:rsid w:val="2B866020"/>
    <w:rsid w:val="2C7312E1"/>
    <w:rsid w:val="2CD87C19"/>
    <w:rsid w:val="2DAA05DC"/>
    <w:rsid w:val="2DEB2720"/>
    <w:rsid w:val="2E8C6788"/>
    <w:rsid w:val="2F11446C"/>
    <w:rsid w:val="2F817084"/>
    <w:rsid w:val="2FB50169"/>
    <w:rsid w:val="3031003F"/>
    <w:rsid w:val="317D00B1"/>
    <w:rsid w:val="31DF4E9F"/>
    <w:rsid w:val="324A2AA0"/>
    <w:rsid w:val="32513FA3"/>
    <w:rsid w:val="335B20E2"/>
    <w:rsid w:val="33C370A8"/>
    <w:rsid w:val="3480708A"/>
    <w:rsid w:val="349A41E8"/>
    <w:rsid w:val="34E67541"/>
    <w:rsid w:val="35D551D4"/>
    <w:rsid w:val="368A3668"/>
    <w:rsid w:val="36E55935"/>
    <w:rsid w:val="36F20513"/>
    <w:rsid w:val="37A63D31"/>
    <w:rsid w:val="38A4608A"/>
    <w:rsid w:val="38AA7E0D"/>
    <w:rsid w:val="39BF30A3"/>
    <w:rsid w:val="39C414FB"/>
    <w:rsid w:val="3C107F34"/>
    <w:rsid w:val="3C3C5E8F"/>
    <w:rsid w:val="3CC674FF"/>
    <w:rsid w:val="3CF14AC7"/>
    <w:rsid w:val="3CF9435A"/>
    <w:rsid w:val="3D7A256B"/>
    <w:rsid w:val="3D7A4677"/>
    <w:rsid w:val="3E0F1ECE"/>
    <w:rsid w:val="3E202F31"/>
    <w:rsid w:val="3F0A40D0"/>
    <w:rsid w:val="3F6629F9"/>
    <w:rsid w:val="404E7D3B"/>
    <w:rsid w:val="40980274"/>
    <w:rsid w:val="417A7C7B"/>
    <w:rsid w:val="41E926A0"/>
    <w:rsid w:val="42B94FA7"/>
    <w:rsid w:val="444928D0"/>
    <w:rsid w:val="46E0222E"/>
    <w:rsid w:val="47005E27"/>
    <w:rsid w:val="47617B3F"/>
    <w:rsid w:val="477C2455"/>
    <w:rsid w:val="47C6101B"/>
    <w:rsid w:val="487D5E0F"/>
    <w:rsid w:val="48826230"/>
    <w:rsid w:val="492D460B"/>
    <w:rsid w:val="4B40147C"/>
    <w:rsid w:val="4B9155C3"/>
    <w:rsid w:val="4E5D2CD0"/>
    <w:rsid w:val="4F4B1F69"/>
    <w:rsid w:val="50C63D1B"/>
    <w:rsid w:val="50EA4851"/>
    <w:rsid w:val="5278336C"/>
    <w:rsid w:val="53245AEB"/>
    <w:rsid w:val="53FB0AF2"/>
    <w:rsid w:val="547D648E"/>
    <w:rsid w:val="55DF3E80"/>
    <w:rsid w:val="563B0305"/>
    <w:rsid w:val="56CF4F57"/>
    <w:rsid w:val="56E322E1"/>
    <w:rsid w:val="58161573"/>
    <w:rsid w:val="5845076B"/>
    <w:rsid w:val="5849610E"/>
    <w:rsid w:val="588B6668"/>
    <w:rsid w:val="58C67214"/>
    <w:rsid w:val="58E730EE"/>
    <w:rsid w:val="59D55285"/>
    <w:rsid w:val="5AE540CE"/>
    <w:rsid w:val="5B8152C5"/>
    <w:rsid w:val="5D3900E0"/>
    <w:rsid w:val="5DE7395E"/>
    <w:rsid w:val="5E267BF3"/>
    <w:rsid w:val="5FC44F3C"/>
    <w:rsid w:val="60E80552"/>
    <w:rsid w:val="625117CA"/>
    <w:rsid w:val="641A748D"/>
    <w:rsid w:val="648A1045"/>
    <w:rsid w:val="6605022D"/>
    <w:rsid w:val="6650713C"/>
    <w:rsid w:val="69523E2D"/>
    <w:rsid w:val="697771E8"/>
    <w:rsid w:val="69B17AF7"/>
    <w:rsid w:val="6BAC230C"/>
    <w:rsid w:val="6C716EE0"/>
    <w:rsid w:val="6C7563DB"/>
    <w:rsid w:val="6DC27DA6"/>
    <w:rsid w:val="6F666AFF"/>
    <w:rsid w:val="6FD07617"/>
    <w:rsid w:val="70E11886"/>
    <w:rsid w:val="72422C81"/>
    <w:rsid w:val="73E802C5"/>
    <w:rsid w:val="749F4AA1"/>
    <w:rsid w:val="753D0F62"/>
    <w:rsid w:val="758C55F0"/>
    <w:rsid w:val="759A1FFC"/>
    <w:rsid w:val="76B05473"/>
    <w:rsid w:val="774F7551"/>
    <w:rsid w:val="77AE70EE"/>
    <w:rsid w:val="79010FBE"/>
    <w:rsid w:val="7A184C01"/>
    <w:rsid w:val="7B234993"/>
    <w:rsid w:val="7C607A55"/>
    <w:rsid w:val="7CF50132"/>
    <w:rsid w:val="7D7278AB"/>
    <w:rsid w:val="7E1E283A"/>
    <w:rsid w:val="7F5724E9"/>
    <w:rsid w:val="7FE22DEC"/>
    <w:rsid w:val="7FE52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napToGrid w:val="0"/>
      <w:ind w:firstLine="0" w:firstLineChars="0"/>
      <w:jc w:val="center"/>
      <w:outlineLvl w:val="0"/>
    </w:pPr>
    <w:rPr>
      <w:rFonts w:eastAsia="宋体"/>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2409</Words>
  <Characters>2452</Characters>
  <Lines>0</Lines>
  <Paragraphs>0</Paragraphs>
  <TotalTime>1</TotalTime>
  <ScaleCrop>false</ScaleCrop>
  <LinksUpToDate>false</LinksUpToDate>
  <CharactersWithSpaces>2457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2022-06-01T02:04:00Z</dcterms:created>
  <dc:creator>L湲</dc:creator>
  <cp:lastModifiedBy>L湲</cp:lastModifiedBy>
  <dcterms:modified xsi:type="dcterms:W3CDTF">2022-08-04T03:42:55Z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1077BA323A0D4FCD9047C0C32DF5B999</vt:lpwstr>
  </property>
</Properties>
</file>